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374B2" w:rsidRPr="0001435E" w:rsidRDefault="008D0E10">
      <w:pPr>
        <w:ind w:left="142" w:right="-424"/>
        <w:jc w:val="center"/>
        <w:rPr>
          <w:rFonts w:ascii="Calibri" w:eastAsia="Calibri" w:hAnsi="Calibri" w:cs="Calibri"/>
          <w:b/>
          <w:sz w:val="22"/>
          <w:szCs w:val="22"/>
        </w:rPr>
      </w:pPr>
      <w:r w:rsidRPr="0001435E">
        <w:rPr>
          <w:rFonts w:ascii="Calibri" w:eastAsia="Calibri" w:hAnsi="Calibri" w:cs="Calibri"/>
          <w:b/>
          <w:sz w:val="22"/>
          <w:szCs w:val="22"/>
        </w:rPr>
        <w:t xml:space="preserve">    REQUISITOS DE FACTURACIÓN</w:t>
      </w:r>
    </w:p>
    <w:p w14:paraId="00000002" w14:textId="77777777" w:rsidR="003374B2" w:rsidRPr="0001435E" w:rsidRDefault="003374B2">
      <w:pPr>
        <w:ind w:right="-424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00000003" w14:textId="77777777" w:rsidR="003374B2" w:rsidRPr="0001435E" w:rsidRDefault="008D0E10">
      <w:pPr>
        <w:ind w:right="-424"/>
        <w:jc w:val="both"/>
        <w:rPr>
          <w:rFonts w:ascii="Calibri" w:eastAsia="Calibri" w:hAnsi="Calibri" w:cs="Calibri"/>
          <w:sz w:val="22"/>
          <w:szCs w:val="22"/>
        </w:rPr>
      </w:pPr>
      <w:r w:rsidRPr="0001435E">
        <w:rPr>
          <w:rFonts w:ascii="Calibri" w:eastAsia="Calibri" w:hAnsi="Calibri" w:cs="Calibri"/>
          <w:sz w:val="22"/>
          <w:szCs w:val="22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3374B2" w:rsidRPr="0001435E" w:rsidRDefault="003374B2">
      <w:pPr>
        <w:ind w:right="-424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Cumplir los requisitos fiscales señalados en la Ley del I.S.R. Ley del I.V.A. y el Código Fiscal de la Federación.</w:t>
      </w:r>
    </w:p>
    <w:p w14:paraId="00000006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Número de contrato y pedido</w:t>
      </w:r>
    </w:p>
    <w:p w14:paraId="00000008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Centro(s) gestor(es)</w:t>
      </w:r>
    </w:p>
    <w:p w14:paraId="00000009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Partida(s)</w:t>
      </w:r>
    </w:p>
    <w:p w14:paraId="0000000A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Unidad de medida</w:t>
      </w:r>
    </w:p>
    <w:p w14:paraId="0000000B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Descripción completa del bien o servicio</w:t>
      </w:r>
    </w:p>
    <w:p w14:paraId="0000000C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Marca</w:t>
      </w:r>
    </w:p>
    <w:p w14:paraId="0000000D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Modelo</w:t>
      </w:r>
    </w:p>
    <w:p w14:paraId="0000000E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Número de serie de cada bien (tratándose de bienes muebles)</w:t>
      </w:r>
    </w:p>
    <w:p w14:paraId="0000000F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RFC y domicilio fiscal del proveedor igual al establecido en el pedido y contrato</w:t>
      </w:r>
    </w:p>
    <w:p w14:paraId="00000010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 xml:space="preserve">Los archivos </w:t>
      </w:r>
      <w:proofErr w:type="spellStart"/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>pdf</w:t>
      </w:r>
      <w:proofErr w:type="spellEnd"/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y </w:t>
      </w:r>
      <w:proofErr w:type="spellStart"/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>xml</w:t>
      </w:r>
      <w:proofErr w:type="spellEnd"/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>, deben contener la misma información</w:t>
      </w:r>
    </w:p>
    <w:p w14:paraId="00000011" w14:textId="77777777" w:rsidR="003374B2" w:rsidRPr="0001435E" w:rsidRDefault="003374B2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La facturación deberá ser por número de contrato y pedido.</w:t>
      </w:r>
    </w:p>
    <w:p w14:paraId="00000014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heading=h.gjdgxs" w:colFirst="0" w:colLast="0"/>
      <w:bookmarkEnd w:id="0"/>
      <w:r w:rsidRPr="0001435E">
        <w:rPr>
          <w:rFonts w:ascii="Calibri" w:eastAsia="Calibri" w:hAnsi="Calibri" w:cs="Calibri"/>
          <w:color w:val="000000"/>
          <w:sz w:val="22"/>
          <w:szCs w:val="22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>Dirección Administrativa y de Seguimiento a P</w:t>
      </w:r>
      <w:r w:rsidRPr="0001435E">
        <w:rPr>
          <w:rFonts w:ascii="Calibri" w:eastAsia="Calibri" w:hAnsi="Calibri" w:cs="Calibri"/>
          <w:b/>
          <w:sz w:val="22"/>
          <w:szCs w:val="22"/>
        </w:rPr>
        <w:t>rocesos</w:t>
      </w:r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la Dirección General de Recursos Materiales</w:t>
      </w:r>
      <w:r w:rsidRPr="0001435E">
        <w:rPr>
          <w:rFonts w:ascii="Calibri" w:eastAsia="Calibri" w:hAnsi="Calibri" w:cs="Calibri"/>
          <w:b/>
          <w:sz w:val="22"/>
          <w:szCs w:val="22"/>
        </w:rPr>
        <w:t>,</w:t>
      </w:r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Servicios Generales y Catastro, a través del titular administrativo de cada dependencia</w:t>
      </w:r>
      <w:r w:rsidRPr="0001435E">
        <w:rPr>
          <w:rFonts w:ascii="Calibri" w:eastAsia="Calibri" w:hAnsi="Calibri" w:cs="Calibri"/>
          <w:color w:val="000000"/>
          <w:sz w:val="22"/>
          <w:szCs w:val="22"/>
        </w:rPr>
        <w:t xml:space="preserve">, para iniciar el trámite de pago. </w:t>
      </w:r>
    </w:p>
    <w:p w14:paraId="00000017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Forma de pago conforme al catálogo emitido por el Servicio de Administración Tributaria (SAT).</w:t>
      </w:r>
    </w:p>
    <w:p w14:paraId="00000018" w14:textId="77777777" w:rsidR="003374B2" w:rsidRPr="0001435E" w:rsidRDefault="003374B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3374B2" w:rsidRPr="0001435E" w:rsidRDefault="008D0E1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>Complemento de Pago</w:t>
      </w:r>
    </w:p>
    <w:p w14:paraId="0000001A" w14:textId="77777777" w:rsidR="003374B2" w:rsidRPr="0001435E" w:rsidRDefault="003374B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1B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Los proveedores deberán proporc</w:t>
      </w:r>
      <w:bookmarkStart w:id="1" w:name="_GoBack"/>
      <w:bookmarkEnd w:id="1"/>
      <w:r w:rsidRPr="0001435E">
        <w:rPr>
          <w:rFonts w:ascii="Calibri" w:eastAsia="Calibri" w:hAnsi="Calibri" w:cs="Calibri"/>
          <w:color w:val="000000"/>
          <w:sz w:val="22"/>
          <w:szCs w:val="22"/>
        </w:rPr>
        <w:t>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3374B2" w:rsidRPr="0001435E" w:rsidRDefault="003374B2">
      <w:pPr>
        <w:ind w:right="-424"/>
        <w:jc w:val="both"/>
        <w:rPr>
          <w:rFonts w:ascii="Calibri" w:eastAsia="Calibri" w:hAnsi="Calibri" w:cs="Calibri"/>
          <w:sz w:val="22"/>
          <w:szCs w:val="22"/>
        </w:rPr>
      </w:pPr>
    </w:p>
    <w:sectPr w:rsidR="003374B2" w:rsidRPr="0001435E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71948" w14:textId="77777777" w:rsidR="006B669A" w:rsidRDefault="006B669A">
      <w:r>
        <w:separator/>
      </w:r>
    </w:p>
  </w:endnote>
  <w:endnote w:type="continuationSeparator" w:id="0">
    <w:p w14:paraId="77E341BA" w14:textId="77777777" w:rsidR="006B669A" w:rsidRDefault="006B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F1B2D" w14:textId="77777777" w:rsidR="006B669A" w:rsidRDefault="006B669A">
      <w:r>
        <w:separator/>
      </w:r>
    </w:p>
  </w:footnote>
  <w:footnote w:type="continuationSeparator" w:id="0">
    <w:p w14:paraId="26E3CFAA" w14:textId="77777777" w:rsidR="006B669A" w:rsidRDefault="006B6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5A7891A9" w:rsidR="003374B2" w:rsidRDefault="008D0E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2240D6">
      <w:rPr>
        <w:rFonts w:ascii="Calibri" w:eastAsia="Calibri" w:hAnsi="Calibri" w:cs="Calibri"/>
        <w:b/>
        <w:color w:val="000000"/>
        <w:sz w:val="26"/>
        <w:szCs w:val="26"/>
      </w:rPr>
      <w:t>RF</w:t>
    </w:r>
  </w:p>
  <w:p w14:paraId="0000001E" w14:textId="77777777" w:rsidR="003374B2" w:rsidRDefault="003374B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545E7"/>
    <w:multiLevelType w:val="multilevel"/>
    <w:tmpl w:val="C98A3CE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74B2"/>
    <w:rsid w:val="0001435E"/>
    <w:rsid w:val="002240D6"/>
    <w:rsid w:val="003374B2"/>
    <w:rsid w:val="006B669A"/>
    <w:rsid w:val="008D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A5960C-163F-4D66-9A69-6FC6C512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3</cp:revision>
  <dcterms:created xsi:type="dcterms:W3CDTF">2015-01-15T20:32:00Z</dcterms:created>
  <dcterms:modified xsi:type="dcterms:W3CDTF">2024-10-03T18:01:00Z</dcterms:modified>
</cp:coreProperties>
</file>